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right="-59" w:firstLine="10206"/>
        <w:jc w:val="center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right="-59" w:firstLine="10206"/>
        <w:jc w:val="right"/>
        <w:rPr/>
      </w:pPr>
      <w:r>
        <w:rPr>
          <w:rFonts w:eastAsia="Calibri" w:cs="Times New Roman" w:ascii="Times New Roman" w:hAnsi="Times New Roman"/>
          <w:sz w:val="24"/>
          <w:szCs w:val="24"/>
        </w:rPr>
        <w:t xml:space="preserve">ПРИЛОЖЕНИЕ </w:t>
      </w:r>
      <w:r>
        <w:rPr>
          <w:rFonts w:eastAsia="Calibri" w:cs="Times New Roman" w:ascii="Times New Roman" w:hAnsi="Times New Roman"/>
          <w:sz w:val="24"/>
          <w:szCs w:val="24"/>
        </w:rPr>
        <w:t>19</w:t>
      </w:r>
    </w:p>
    <w:p>
      <w:pPr>
        <w:pStyle w:val="Normal"/>
        <w:spacing w:lineRule="auto" w:line="240" w:before="0" w:after="0"/>
        <w:ind w:right="-59" w:firstLine="10206"/>
        <w:jc w:val="right"/>
        <w:rPr/>
      </w:pPr>
      <w:r>
        <w:rPr>
          <w:rFonts w:eastAsia="Calibri" w:cs="Times New Roman" w:ascii="Times New Roman" w:hAnsi="Times New Roman"/>
          <w:sz w:val="24"/>
          <w:szCs w:val="24"/>
        </w:rPr>
        <w:t xml:space="preserve">к решению Совета депутатов  </w:t>
      </w:r>
    </w:p>
    <w:p>
      <w:pPr>
        <w:pStyle w:val="Normal"/>
        <w:spacing w:lineRule="auto" w:line="240" w:before="0" w:after="0"/>
        <w:ind w:right="-59" w:firstLine="10206"/>
        <w:jc w:val="right"/>
        <w:rPr/>
      </w:pPr>
      <w:r>
        <w:rPr>
          <w:rFonts w:eastAsia="Calibri" w:cs="Times New Roman" w:ascii="Times New Roman" w:hAnsi="Times New Roman"/>
          <w:sz w:val="24"/>
          <w:szCs w:val="24"/>
        </w:rPr>
        <w:t>сельского поселения Сорум</w:t>
      </w:r>
    </w:p>
    <w:p>
      <w:pPr>
        <w:pStyle w:val="Normal"/>
        <w:spacing w:lineRule="auto" w:line="240" w:before="0" w:after="0"/>
        <w:ind w:right="-59" w:firstLine="10206"/>
        <w:jc w:val="right"/>
        <w:rPr/>
      </w:pPr>
      <w:r>
        <w:rPr>
          <w:rFonts w:eastAsia="Calibri" w:cs="Times New Roman" w:ascii="Times New Roman" w:hAnsi="Times New Roman"/>
          <w:sz w:val="24"/>
          <w:szCs w:val="24"/>
        </w:rPr>
        <w:t xml:space="preserve">от    декабря 2020 года № </w:t>
      </w:r>
    </w:p>
    <w:p>
      <w:pPr>
        <w:pStyle w:val="Normal"/>
        <w:spacing w:lineRule="auto" w:line="240" w:before="0" w:after="0"/>
        <w:ind w:right="-59" w:firstLine="10206"/>
        <w:jc w:val="center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sz w:val="24"/>
          <w:szCs w:val="24"/>
          <w:lang w:eastAsia="ru-RU"/>
        </w:rPr>
      </w:pPr>
      <w:r>
        <w:rPr>
          <w:rFonts w:eastAsia="Calibri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sz w:val="24"/>
          <w:szCs w:val="24"/>
          <w:lang w:eastAsia="ru-RU"/>
        </w:rPr>
      </w:pPr>
      <w:r>
        <w:rPr>
          <w:rFonts w:eastAsia="Calibri" w:cs="Times New Roman" w:ascii="Times New Roman" w:hAnsi="Times New Roman"/>
          <w:b/>
          <w:sz w:val="24"/>
          <w:szCs w:val="24"/>
          <w:lang w:eastAsia="ru-RU"/>
        </w:rPr>
        <w:t xml:space="preserve">П Р О Г Р А М М А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sz w:val="24"/>
          <w:szCs w:val="24"/>
          <w:lang w:eastAsia="ru-RU"/>
        </w:rPr>
      </w:pPr>
      <w:r>
        <w:rPr>
          <w:rFonts w:eastAsia="Calibri" w:cs="Times New Roman" w:ascii="Times New Roman" w:hAnsi="Times New Roman"/>
          <w:b/>
          <w:sz w:val="24"/>
          <w:szCs w:val="24"/>
          <w:lang w:eastAsia="ru-RU"/>
        </w:rPr>
        <w:t>муниципальных гарантий сельского поселения Сорум в иностранной валюте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sz w:val="24"/>
          <w:szCs w:val="24"/>
          <w:lang w:eastAsia="ru-RU"/>
        </w:rPr>
      </w:pPr>
      <w:r>
        <w:rPr>
          <w:rFonts w:eastAsia="Calibri" w:cs="Times New Roman" w:ascii="Times New Roman" w:hAnsi="Times New Roman"/>
          <w:b/>
          <w:sz w:val="24"/>
          <w:szCs w:val="24"/>
          <w:lang w:eastAsia="ru-RU"/>
        </w:rPr>
        <w:t>на 2021 год и плановый период 2022 и 2023 годов</w:t>
      </w:r>
      <w:bookmarkStart w:id="0" w:name="_GoBack"/>
      <w:bookmarkEnd w:id="0"/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sz w:val="24"/>
          <w:szCs w:val="24"/>
          <w:lang w:eastAsia="ru-RU"/>
        </w:rPr>
      </w:pPr>
      <w:r>
        <w:rPr>
          <w:rFonts w:eastAsia="Calibri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sz w:val="24"/>
          <w:szCs w:val="24"/>
          <w:lang w:eastAsia="ru-RU"/>
        </w:rPr>
      </w:pPr>
      <w:r>
        <w:rPr>
          <w:rFonts w:eastAsia="Calibri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left="720" w:hanging="0"/>
        <w:jc w:val="center"/>
        <w:rPr>
          <w:rFonts w:ascii="Times New Roman" w:hAnsi="Times New Roman" w:eastAsia="Calibri" w:cs="Times New Roman"/>
          <w:b/>
          <w:b/>
          <w:sz w:val="24"/>
          <w:szCs w:val="24"/>
          <w:lang w:eastAsia="ru-RU"/>
        </w:rPr>
      </w:pPr>
      <w:r>
        <w:rPr>
          <w:rFonts w:eastAsia="Calibri" w:cs="Times New Roman" w:ascii="Times New Roman" w:hAnsi="Times New Roman"/>
          <w:b/>
          <w:sz w:val="24"/>
          <w:szCs w:val="24"/>
          <w:lang w:eastAsia="ru-RU"/>
        </w:rPr>
        <w:t>Предоставляемая муниципальная гарантия</w:t>
      </w:r>
    </w:p>
    <w:p>
      <w:pPr>
        <w:pStyle w:val="Normal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tbl>
      <w:tblPr>
        <w:tblStyle w:val="af0"/>
        <w:tblW w:w="14879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063"/>
        <w:gridCol w:w="2315"/>
        <w:gridCol w:w="1662"/>
        <w:gridCol w:w="1609"/>
        <w:gridCol w:w="1696"/>
        <w:gridCol w:w="1553"/>
        <w:gridCol w:w="3980"/>
      </w:tblGrid>
      <w:tr>
        <w:trPr>
          <w:tblHeader w:val="true"/>
        </w:trPr>
        <w:tc>
          <w:tcPr>
            <w:tcW w:w="2063" w:type="dxa"/>
            <w:vMerge w:val="restart"/>
            <w:tcBorders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Цель гарантирования</w:t>
            </w:r>
          </w:p>
        </w:tc>
        <w:tc>
          <w:tcPr>
            <w:tcW w:w="2315" w:type="dxa"/>
            <w:vMerge w:val="restart"/>
            <w:tcBorders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Категория принципала</w:t>
            </w:r>
          </w:p>
        </w:tc>
        <w:tc>
          <w:tcPr>
            <w:tcW w:w="4967" w:type="dxa"/>
            <w:gridSpan w:val="3"/>
            <w:tcBorders/>
            <w:vAlign w:val="center"/>
          </w:tcPr>
          <w:p>
            <w:pPr>
              <w:pStyle w:val="Style23"/>
              <w:widowControl/>
              <w:suppressAutoHyphens w:val="true"/>
              <w:spacing w:before="0" w:after="0"/>
              <w:rPr>
                <w:b w:val="false"/>
                <w:b w:val="false"/>
              </w:rPr>
            </w:pPr>
            <w:r>
              <w:rPr>
                <w:bCs w:val="false"/>
                <w:kern w:val="0"/>
                <w:lang w:val="ru-RU" w:bidi="ar-SA"/>
              </w:rPr>
              <w:t xml:space="preserve">Общий объем предоставления гарантий </w:t>
            </w:r>
          </w:p>
          <w:p>
            <w:pPr>
              <w:pStyle w:val="Style23"/>
              <w:widowControl/>
              <w:suppressAutoHyphens w:val="true"/>
              <w:spacing w:before="0" w:after="0"/>
              <w:rPr>
                <w:b w:val="false"/>
                <w:b w:val="false"/>
              </w:rPr>
            </w:pPr>
            <w:r>
              <w:rPr>
                <w:bCs w:val="false"/>
                <w:kern w:val="0"/>
                <w:lang w:val="ru-RU" w:bidi="ar-SA"/>
              </w:rPr>
              <w:t xml:space="preserve"> </w:t>
            </w:r>
            <w:r>
              <w:rPr>
                <w:bCs w:val="false"/>
                <w:kern w:val="0"/>
                <w:lang w:val="ru-RU" w:bidi="ar-SA"/>
              </w:rPr>
              <w:t>в  иностранной валюте</w:t>
            </w:r>
          </w:p>
        </w:tc>
        <w:tc>
          <w:tcPr>
            <w:tcW w:w="1553" w:type="dxa"/>
            <w:vMerge w:val="restart"/>
            <w:tcBorders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Наличие права регрессного требования</w:t>
            </w:r>
          </w:p>
        </w:tc>
        <w:tc>
          <w:tcPr>
            <w:tcW w:w="3980" w:type="dxa"/>
            <w:vMerge w:val="restart"/>
            <w:tcBorders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Иные условия предоставления и исполнения гарантий</w:t>
            </w:r>
          </w:p>
        </w:tc>
      </w:tr>
      <w:tr>
        <w:trPr>
          <w:tblHeader w:val="true"/>
        </w:trPr>
        <w:tc>
          <w:tcPr>
            <w:tcW w:w="2063" w:type="dxa"/>
            <w:vMerge w:val="continue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</w:r>
          </w:p>
        </w:tc>
        <w:tc>
          <w:tcPr>
            <w:tcW w:w="2315" w:type="dxa"/>
            <w:vMerge w:val="continue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</w:r>
          </w:p>
        </w:tc>
        <w:tc>
          <w:tcPr>
            <w:tcW w:w="1662" w:type="dxa"/>
            <w:tcBorders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2"/>
                <w:lang w:val="ru-RU" w:eastAsia="en-US" w:bidi="ar-SA"/>
              </w:rPr>
              <w:t>2021 год</w:t>
            </w:r>
          </w:p>
        </w:tc>
        <w:tc>
          <w:tcPr>
            <w:tcW w:w="1609" w:type="dxa"/>
            <w:tcBorders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2"/>
                <w:lang w:val="ru-RU" w:eastAsia="en-US" w:bidi="ar-SA"/>
              </w:rPr>
              <w:t>2022 год</w:t>
            </w:r>
          </w:p>
        </w:tc>
        <w:tc>
          <w:tcPr>
            <w:tcW w:w="1696" w:type="dxa"/>
            <w:tcBorders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2"/>
                <w:lang w:val="ru-RU" w:eastAsia="en-US" w:bidi="ar-SA"/>
              </w:rPr>
              <w:t>2023 год</w:t>
            </w:r>
          </w:p>
        </w:tc>
        <w:tc>
          <w:tcPr>
            <w:tcW w:w="1553" w:type="dxa"/>
            <w:vMerge w:val="continue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</w:r>
          </w:p>
        </w:tc>
        <w:tc>
          <w:tcPr>
            <w:tcW w:w="3980" w:type="dxa"/>
            <w:vMerge w:val="continue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</w:r>
          </w:p>
        </w:tc>
      </w:tr>
      <w:tr>
        <w:trPr>
          <w:tblHeader w:val="true"/>
        </w:trPr>
        <w:tc>
          <w:tcPr>
            <w:tcW w:w="2063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2"/>
                <w:lang w:val="ru-RU" w:eastAsia="en-US" w:bidi="ar-SA"/>
              </w:rPr>
              <w:t>1</w:t>
            </w:r>
          </w:p>
        </w:tc>
        <w:tc>
          <w:tcPr>
            <w:tcW w:w="231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2"/>
                <w:lang w:val="ru-RU" w:eastAsia="en-US" w:bidi="ar-SA"/>
              </w:rPr>
              <w:t>2</w:t>
            </w:r>
          </w:p>
        </w:tc>
        <w:tc>
          <w:tcPr>
            <w:tcW w:w="1662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2"/>
                <w:lang w:val="ru-RU" w:eastAsia="en-US" w:bidi="ar-SA"/>
              </w:rPr>
              <w:t>3</w:t>
            </w:r>
          </w:p>
        </w:tc>
        <w:tc>
          <w:tcPr>
            <w:tcW w:w="1609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2"/>
                <w:lang w:val="ru-RU" w:eastAsia="en-US" w:bidi="ar-SA"/>
              </w:rPr>
              <w:t>4</w:t>
            </w:r>
          </w:p>
        </w:tc>
        <w:tc>
          <w:tcPr>
            <w:tcW w:w="1696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2"/>
                <w:lang w:val="ru-RU" w:eastAsia="en-US" w:bidi="ar-SA"/>
              </w:rPr>
              <w:t>5</w:t>
            </w:r>
          </w:p>
        </w:tc>
        <w:tc>
          <w:tcPr>
            <w:tcW w:w="1553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2"/>
                <w:lang w:val="ru-RU" w:eastAsia="en-US" w:bidi="ar-SA"/>
              </w:rPr>
              <w:t>6</w:t>
            </w:r>
          </w:p>
        </w:tc>
        <w:tc>
          <w:tcPr>
            <w:tcW w:w="3980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2"/>
                <w:lang w:val="ru-RU" w:eastAsia="en-US" w:bidi="ar-SA"/>
              </w:rPr>
              <w:t>7</w:t>
            </w:r>
          </w:p>
        </w:tc>
      </w:tr>
      <w:tr>
        <w:trPr/>
        <w:tc>
          <w:tcPr>
            <w:tcW w:w="2063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  <w:t>-</w:t>
            </w:r>
          </w:p>
        </w:tc>
        <w:tc>
          <w:tcPr>
            <w:tcW w:w="231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  <w:t>-</w:t>
            </w:r>
          </w:p>
        </w:tc>
        <w:tc>
          <w:tcPr>
            <w:tcW w:w="1662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  <w:t>0,00</w:t>
            </w:r>
          </w:p>
        </w:tc>
        <w:tc>
          <w:tcPr>
            <w:tcW w:w="1609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  <w:t>0,00</w:t>
            </w:r>
          </w:p>
        </w:tc>
        <w:tc>
          <w:tcPr>
            <w:tcW w:w="1696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  <w:t>0,00</w:t>
            </w:r>
          </w:p>
        </w:tc>
        <w:tc>
          <w:tcPr>
            <w:tcW w:w="1553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  <w:t>-</w:t>
            </w:r>
          </w:p>
        </w:tc>
        <w:tc>
          <w:tcPr>
            <w:tcW w:w="3980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  <w:t>-</w:t>
            </w:r>
          </w:p>
        </w:tc>
      </w:tr>
      <w:tr>
        <w:trPr/>
        <w:tc>
          <w:tcPr>
            <w:tcW w:w="2063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2"/>
                <w:lang w:val="ru-RU" w:eastAsia="en-US" w:bidi="ar-SA"/>
              </w:rPr>
              <w:t>Всего</w:t>
            </w:r>
          </w:p>
        </w:tc>
        <w:tc>
          <w:tcPr>
            <w:tcW w:w="231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2"/>
                <w:lang w:val="ru-RU" w:eastAsia="en-US" w:bidi="ar-SA"/>
              </w:rPr>
            </w:r>
          </w:p>
        </w:tc>
        <w:tc>
          <w:tcPr>
            <w:tcW w:w="1662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2"/>
                <w:lang w:val="ru-RU" w:eastAsia="en-US" w:bidi="ar-SA"/>
              </w:rPr>
              <w:t>0,00</w:t>
            </w:r>
          </w:p>
        </w:tc>
        <w:tc>
          <w:tcPr>
            <w:tcW w:w="1609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2"/>
                <w:lang w:val="ru-RU" w:eastAsia="en-US" w:bidi="ar-SA"/>
              </w:rPr>
              <w:t>0,00</w:t>
            </w:r>
          </w:p>
        </w:tc>
        <w:tc>
          <w:tcPr>
            <w:tcW w:w="1696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2"/>
                <w:lang w:val="ru-RU" w:eastAsia="en-US" w:bidi="ar-SA"/>
              </w:rPr>
              <w:t>0,00</w:t>
            </w:r>
          </w:p>
        </w:tc>
        <w:tc>
          <w:tcPr>
            <w:tcW w:w="1553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2"/>
                <w:lang w:val="ru-RU" w:eastAsia="en-US" w:bidi="ar-SA"/>
              </w:rPr>
            </w:r>
          </w:p>
        </w:tc>
        <w:tc>
          <w:tcPr>
            <w:tcW w:w="3980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2"/>
                <w:lang w:val="ru-RU" w:eastAsia="en-US" w:bidi="ar-SA"/>
              </w:rPr>
            </w:r>
          </w:p>
        </w:tc>
      </w:tr>
    </w:tbl>
    <w:p>
      <w:pPr>
        <w:pStyle w:val="Normal"/>
        <w:jc w:val="center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Normal"/>
        <w:spacing w:before="0" w:after="160"/>
        <w:jc w:val="center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_____________________</w:t>
      </w:r>
    </w:p>
    <w:sectPr>
      <w:headerReference w:type="default" r:id="rId2"/>
      <w:type w:val="nextPage"/>
      <w:pgSz w:orient="landscape" w:w="16838" w:h="11906"/>
      <w:pgMar w:left="1134" w:right="1134" w:header="709" w:top="1418" w:footer="0" w:bottom="851" w:gutter="0"/>
      <w:pgNumType w:fmt="decimal"/>
      <w:formProt w:val="false"/>
      <w:titlePg/>
      <w:textDirection w:val="lrTb"/>
      <w:docGrid w:type="default" w:linePitch="360" w:charSpace="1228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900220896"/>
    </w:sdtPr>
    <w:sdtContent>
      <w:p>
        <w:pPr>
          <w:pStyle w:val="Style25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0</w:t>
        </w:r>
        <w:r>
          <w:rPr/>
          <w:fldChar w:fldCharType="end"/>
        </w:r>
      </w:p>
    </w:sdtContent>
  </w:sdt>
  <w:p>
    <w:pPr>
      <w:pStyle w:val="Style25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Заголовок Знак"/>
    <w:basedOn w:val="DefaultParagraphFont"/>
    <w:uiPriority w:val="99"/>
    <w:qFormat/>
    <w:rsid w:val="00fe17d5"/>
    <w:rPr>
      <w:rFonts w:ascii="Times New Roman" w:hAnsi="Times New Roman" w:eastAsia="Calibri" w:cs="Times New Roman"/>
      <w:b/>
      <w:bCs/>
      <w:sz w:val="24"/>
      <w:szCs w:val="24"/>
      <w:lang w:eastAsia="ru-RU"/>
    </w:rPr>
  </w:style>
  <w:style w:type="character" w:styleId="Style15" w:customStyle="1">
    <w:name w:val="Текст выноски Знак"/>
    <w:basedOn w:val="DefaultParagraphFont"/>
    <w:uiPriority w:val="99"/>
    <w:semiHidden/>
    <w:qFormat/>
    <w:rsid w:val="002d24bb"/>
    <w:rPr>
      <w:rFonts w:ascii="Segoe UI" w:hAnsi="Segoe UI" w:cs="Segoe UI"/>
      <w:sz w:val="18"/>
      <w:szCs w:val="18"/>
    </w:rPr>
  </w:style>
  <w:style w:type="character" w:styleId="Style16" w:customStyle="1">
    <w:name w:val="Верхний колонтитул Знак"/>
    <w:basedOn w:val="DefaultParagraphFont"/>
    <w:uiPriority w:val="99"/>
    <w:qFormat/>
    <w:rsid w:val="00fa67fc"/>
    <w:rPr/>
  </w:style>
  <w:style w:type="character" w:styleId="Style17" w:customStyle="1">
    <w:name w:val="Нижний колонтитул Знак"/>
    <w:basedOn w:val="DefaultParagraphFont"/>
    <w:uiPriority w:val="99"/>
    <w:qFormat/>
    <w:rsid w:val="00fa67fc"/>
    <w:rPr/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Mang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Mangal"/>
    </w:rPr>
  </w:style>
  <w:style w:type="paragraph" w:styleId="Style23">
    <w:name w:val="Title"/>
    <w:basedOn w:val="Normal"/>
    <w:next w:val="Style19"/>
    <w:uiPriority w:val="99"/>
    <w:qFormat/>
    <w:rsid w:val="00fe17d5"/>
    <w:pPr>
      <w:spacing w:lineRule="auto" w:line="240" w:before="0" w:after="0"/>
      <w:jc w:val="center"/>
    </w:pPr>
    <w:rPr>
      <w:rFonts w:ascii="Times New Roman" w:hAnsi="Times New Roman" w:eastAsia="Calibri" w:cs="Times New Roman"/>
      <w:b/>
      <w:bCs/>
      <w:sz w:val="24"/>
      <w:szCs w:val="24"/>
      <w:lang w:eastAsia="ru-RU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uiPriority w:val="99"/>
    <w:semiHidden/>
    <w:unhideWhenUsed/>
    <w:qFormat/>
    <w:rsid w:val="002d24bb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tyle24" w:customStyle="1">
    <w:name w:val="Верхний и нижний колонтитулы"/>
    <w:basedOn w:val="Normal"/>
    <w:qFormat/>
    <w:pPr/>
    <w:rPr/>
  </w:style>
  <w:style w:type="paragraph" w:styleId="Style25">
    <w:name w:val="Header"/>
    <w:basedOn w:val="Normal"/>
    <w:uiPriority w:val="99"/>
    <w:unhideWhenUsed/>
    <w:rsid w:val="00fa67fc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6">
    <w:name w:val="Footer"/>
    <w:basedOn w:val="Normal"/>
    <w:uiPriority w:val="99"/>
    <w:unhideWhenUsed/>
    <w:rsid w:val="00fa67fc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0">
    <w:name w:val="Table Grid"/>
    <w:basedOn w:val="a1"/>
    <w:uiPriority w:val="39"/>
    <w:rsid w:val="00da12c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3B9B42-287B-4712-A0E2-B7CE10AE5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Application>LibreOffice/7.0.0.3$Windows_x86 LibreOffice_project/8061b3e9204bef6b321a21033174034a5e2ea88e</Application>
  <Pages>1</Pages>
  <Words>91</Words>
  <Characters>468</Characters>
  <CharactersWithSpaces>532</CharactersWithSpaces>
  <Paragraphs>37</Paragraphs>
  <Company>diakov.net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2019-03-22T07:54:00Z</dcterms:created>
  <dc:creator>Крутовская Олеся Степановна</dc:creator>
  <dc:description/>
  <dc:language>ru-RU</dc:language>
  <cp:lastModifiedBy/>
  <cp:lastPrinted>2020-11-07T11:31:00Z</cp:lastPrinted>
  <dcterms:modified xsi:type="dcterms:W3CDTF">2020-11-16T19:43:38Z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diakov.net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